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/>
        <w:spacing w:line="360" w:lineRule="atLeast"/>
        <w:jc w:val="center"/>
        <w:rPr>
          <w:rFonts w:hint="eastAsia" w:ascii="微软雅黑" w:hAnsi="微软雅黑" w:eastAsia="微软雅黑" w:cs="微软雅黑"/>
          <w:vanish/>
          <w:color w:val="000000"/>
          <w:kern w:val="0"/>
          <w:sz w:val="24"/>
          <w:szCs w:val="24"/>
        </w:rPr>
      </w:pPr>
    </w:p>
    <w:p>
      <w:pPr>
        <w:widowControl/>
        <w:spacing w:line="360" w:lineRule="atLeast"/>
        <w:jc w:val="center"/>
        <w:rPr>
          <w:rFonts w:hint="eastAsia" w:ascii="微软雅黑" w:hAnsi="微软雅黑" w:eastAsia="微软雅黑" w:cs="微软雅黑"/>
          <w:vanish/>
          <w:color w:val="000000"/>
          <w:kern w:val="0"/>
          <w:sz w:val="24"/>
          <w:szCs w:val="24"/>
        </w:rPr>
      </w:pPr>
    </w:p>
    <w:p>
      <w:pPr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  <w:u w:val="none"/>
          <w:shd w:val="clear" w:color="auto" w:fill="FFFFFF"/>
        </w:rPr>
        <w:t xml:space="preserve">国家税务总局 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</w:rPr>
        <w:t>关于自卸式垃圾车车辆购置税有关问题的</w:t>
      </w:r>
    </w:p>
    <w:p>
      <w:pPr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  <w:shd w:val="clear" w:color="auto" w:fill="FFFFFF"/>
        </w:rPr>
        <w:t>公告</w:t>
      </w:r>
    </w:p>
    <w:p>
      <w:pPr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>国家税务总局公告2014年第53号</w:t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2882" w:right="0" w:hanging="36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全文有效   成文日期：2014-08-28</w:t>
      </w:r>
      <w:bookmarkStart w:id="0" w:name="_GoBack"/>
      <w:bookmarkEnd w:id="0"/>
    </w:p>
    <w:p>
      <w:pPr>
        <w:pStyle w:val="5"/>
        <w:widowControl/>
        <w:spacing w:before="0" w:beforeAutospacing="0" w:after="0" w:afterAutospacing="0" w:line="540" w:lineRule="atLeast"/>
        <w:ind w:righ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>为准确执行车辆购置税政策，现对自卸式垃圾车车辆购置税有关问题公告如下：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br/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>    　一、自卸式垃圾车不属于设有固定装置非运输车辆，纳税人购买自卸式垃圾车应按照规定申报缴纳车辆购置税。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br/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>    　二、自卸式垃圾车不再列入《设有固定装置非运输车辆免税图册》，主管税务机关不再办理自卸式垃圾车申请列入《设有固定装置非运输车辆免税图册》手续。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br/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>    　三、本公告自发布之日起施行。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br/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>   　 特此公告。</w:t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2882" w:right="0" w:hanging="36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</w:p>
    <w:p>
      <w:pPr>
        <w:pStyle w:val="5"/>
        <w:widowControl/>
        <w:spacing w:before="0" w:beforeAutospacing="0" w:after="0" w:afterAutospacing="0" w:line="540" w:lineRule="atLeast"/>
        <w:ind w:left="720" w:right="0"/>
        <w:jc w:val="righ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br/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>    　国家税务总局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br/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>    　2014年8月28日</w:t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2882" w:right="0" w:hanging="36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</w:p>
    <w:p>
      <w:pPr>
        <w:pStyle w:val="5"/>
        <w:widowControl/>
        <w:spacing w:before="0" w:beforeAutospacing="0" w:after="0" w:afterAutospacing="0" w:line="540" w:lineRule="atLeast"/>
        <w:ind w:left="72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>　　链接：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u w:val="none"/>
          <w:shd w:val="clear" w:color="auto" w:fill="FFFFFF"/>
        </w:rPr>
        <w:fldChar w:fldCharType="begin"/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u w:val="none"/>
          <w:shd w:val="clear" w:color="auto" w:fill="FFFFFF"/>
        </w:rPr>
        <w:instrText xml:space="preserve"> HYPERLINK "http://www.chinatax.gov.cn/n810341/n810760/c1152583/content.html" </w:instrTex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u w:val="none"/>
          <w:shd w:val="clear" w:color="auto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0000FF"/>
          <w:sz w:val="24"/>
          <w:szCs w:val="24"/>
          <w:u w:val="none"/>
          <w:shd w:val="clear" w:color="auto" w:fill="FFFFFF"/>
        </w:rPr>
        <w:t>相关政策解读</w:t>
      </w:r>
      <w:r>
        <w:rPr>
          <w:rFonts w:hint="eastAsia" w:ascii="微软雅黑" w:hAnsi="微软雅黑" w:eastAsia="微软雅黑" w:cs="微软雅黑"/>
          <w:color w:val="0000FF"/>
          <w:sz w:val="24"/>
          <w:szCs w:val="24"/>
          <w:u w:val="none"/>
          <w:shd w:val="clear" w:color="auto" w:fill="FFFFFF"/>
        </w:rPr>
        <w:fldChar w:fldCharType="end"/>
      </w:r>
    </w:p>
    <w:p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2882" w:right="0" w:hanging="36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</w:p>
    <w:p>
      <w:pPr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50" w:lineRule="atLeast"/>
        <w:ind w:right="0"/>
        <w:jc w:val="center"/>
        <w:rPr>
          <w:rFonts w:hint="eastAsia"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</w:rPr>
        <w:t>关于自卸式垃圾车征免车辆购置税问题的公告的解读</w:t>
      </w:r>
    </w:p>
    <w:p>
      <w:pPr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720" w:right="0" w:hanging="360"/>
        <w:jc w:val="center"/>
        <w:rPr>
          <w:rFonts w:hint="eastAsia" w:ascii="微软雅黑" w:hAnsi="微软雅黑" w:eastAsia="微软雅黑" w:cs="微软雅黑"/>
          <w:color w:val="999999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999999"/>
          <w:sz w:val="24"/>
          <w:szCs w:val="24"/>
          <w:shd w:val="clear" w:color="auto" w:fill="FFFFFF"/>
        </w:rPr>
        <w:t>发布日期：2014年09月05日　　　　 来源：国家税务总局办公厅</w:t>
      </w:r>
    </w:p>
    <w:p>
      <w:pPr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1440" w:right="0" w:hanging="36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</w:p>
    <w:p>
      <w:pPr>
        <w:pStyle w:val="5"/>
        <w:widowControl/>
        <w:spacing w:before="0" w:beforeAutospacing="0" w:after="0" w:afterAutospacing="0" w:line="540" w:lineRule="atLeast"/>
        <w:ind w:righ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>自卸式垃圾车曾按照设有固定装置非运输车辆免征车辆购置税。一段时间以来，各地反映，自卸式垃圾车实质上是一种通用运输车辆，不属于严格意义上的设有固定装置非运输车辆，如给予免税容易出现漏洞。经过调查研究，我们认为应将自卸式垃圾车归类为不符合免税条件车辆，不再按照设有固定装置非运输车辆列入免税图册。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br/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>    　特此发布公告予以明确。</w:t>
      </w:r>
    </w:p>
    <w:p>
      <w:pPr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1440" w:right="0" w:hanging="360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  \* Arabic  \* MERGEFORMAT</w:instrText>
    </w:r>
    <w:r>
      <w:rPr>
        <w:b/>
      </w:rPr>
      <w:fldChar w:fldCharType="separate"/>
    </w:r>
    <w:r>
      <w:rPr>
        <w:b/>
        <w:lang w:val="zh-CN"/>
      </w:rPr>
      <w:t>2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  \* Arabic  \* MERGEFORMAT</w:instrText>
    </w:r>
    <w:r>
      <w:rPr>
        <w:b/>
      </w:rPr>
      <w:fldChar w:fldCharType="separate"/>
    </w:r>
    <w:r>
      <w:rPr>
        <w:b/>
        <w:lang w:val="zh-CN"/>
      </w:rPr>
      <w:t>2</w:t>
    </w:r>
    <w:r>
      <w:rPr>
        <w:b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28553822">
    <w:nsid w:val="5526005E"/>
    <w:multiLevelType w:val="multilevel"/>
    <w:tmpl w:val="5526005E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428553868">
    <w:nsid w:val="5526008C"/>
    <w:multiLevelType w:val="multilevel"/>
    <w:tmpl w:val="5526008C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428553822"/>
  </w:num>
  <w:num w:numId="2">
    <w:abstractNumId w:val="14285538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171F5"/>
    <w:rsid w:val="00230C44"/>
    <w:rsid w:val="005171F5"/>
    <w:rsid w:val="00B06FD7"/>
    <w:rsid w:val="32E55310"/>
    <w:rsid w:val="33A31248"/>
    <w:rsid w:val="70E47BE7"/>
    <w:rsid w:val="7D23610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FollowedHyperlink"/>
    <w:basedOn w:val="6"/>
    <w:unhideWhenUsed/>
    <w:uiPriority w:val="0"/>
    <w:rPr>
      <w:color w:val="333333"/>
      <w:sz w:val="18"/>
      <w:szCs w:val="18"/>
      <w:u w:val="none"/>
    </w:rPr>
  </w:style>
  <w:style w:type="character" w:styleId="8">
    <w:name w:val="Hyperlink"/>
    <w:basedOn w:val="6"/>
    <w:unhideWhenUsed/>
    <w:uiPriority w:val="0"/>
    <w:rPr>
      <w:color w:val="333333"/>
      <w:sz w:val="18"/>
      <w:szCs w:val="18"/>
      <w:u w:val="none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317</Words>
  <Characters>1812</Characters>
  <Lines>15</Lines>
  <Paragraphs>4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2014-08-28T08:27:00Z</dcterms:created>
  <dc:creator>xupx</dc:creator>
  <cp:lastModifiedBy>Administrator</cp:lastModifiedBy>
  <cp:lastPrinted>2014-08-29T10:45:00Z</cp:lastPrinted>
  <dcterms:modified xsi:type="dcterms:W3CDTF">2015-04-14T08:42:53Z</dcterms:modified>
  <dc:title>中华人民共和国财政部 国家税务总局 中华人民共和国工业和信息化部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